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附件1</w:t>
      </w:r>
    </w:p>
    <w:p>
      <w:pPr>
        <w:jc w:val="center"/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</w:pPr>
    </w:p>
    <w:p>
      <w:pPr>
        <w:jc w:val="center"/>
        <w:rPr>
          <w:rFonts w:hint="eastAsia" w:ascii="黑体" w:hAnsi="黑体" w:eastAsia="黑体" w:cs="黑体"/>
          <w:b/>
          <w:bCs/>
          <w:sz w:val="44"/>
          <w:szCs w:val="44"/>
        </w:rPr>
      </w:pPr>
      <w:bookmarkStart w:id="0" w:name="_GoBack"/>
      <w:r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  <w:t>202</w:t>
      </w: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4</w:t>
      </w:r>
      <w:r>
        <w:rPr>
          <w:rFonts w:hint="eastAsia" w:ascii="黑体" w:hAnsi="黑体" w:eastAsia="黑体" w:cs="黑体"/>
          <w:b/>
          <w:bCs/>
          <w:sz w:val="44"/>
          <w:szCs w:val="44"/>
        </w:rPr>
        <w:t>年托口镇直管单位行政检查计划</w:t>
      </w:r>
    </w:p>
    <w:bookmarkEnd w:id="0"/>
    <w:p>
      <w:pPr>
        <w:jc w:val="center"/>
        <w:rPr>
          <w:rFonts w:hint="eastAsia" w:ascii="黑体" w:hAnsi="黑体" w:eastAsia="黑体" w:cs="黑体"/>
          <w:b/>
          <w:bCs/>
          <w:sz w:val="44"/>
          <w:szCs w:val="44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9"/>
        <w:gridCol w:w="63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</w:trPr>
        <w:tc>
          <w:tcPr>
            <w:tcW w:w="214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检查时间</w:t>
            </w:r>
          </w:p>
        </w:tc>
        <w:tc>
          <w:tcPr>
            <w:tcW w:w="637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检查行业名称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</w:trPr>
        <w:tc>
          <w:tcPr>
            <w:tcW w:w="214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一季度</w:t>
            </w:r>
          </w:p>
        </w:tc>
        <w:tc>
          <w:tcPr>
            <w:tcW w:w="6373" w:type="dxa"/>
            <w:noWrap w:val="0"/>
            <w:vAlign w:val="top"/>
          </w:tcPr>
          <w:p>
            <w:pPr>
              <w:ind w:firstLine="640" w:firstLineChars="20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张大毛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烟花爆竹专卖店、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黄锋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烟花爆竹专卖店、郭明林烟花爆竹专卖店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明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亮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烟花爆竹专卖店。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4" w:hRule="atLeast"/>
        </w:trPr>
        <w:tc>
          <w:tcPr>
            <w:tcW w:w="214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二季度</w:t>
            </w:r>
          </w:p>
        </w:tc>
        <w:tc>
          <w:tcPr>
            <w:tcW w:w="6373" w:type="dxa"/>
            <w:noWrap w:val="0"/>
            <w:vAlign w:val="top"/>
          </w:tcPr>
          <w:p>
            <w:pPr>
              <w:ind w:firstLine="640" w:firstLineChars="20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中国石化托口渠水加油站、辉辉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烟花爆竹专卖店、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霸杯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烟花爆竹专卖店、王家坳烟花爆竹专卖店。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4" w:hRule="atLeast"/>
        </w:trPr>
        <w:tc>
          <w:tcPr>
            <w:tcW w:w="214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三季度</w:t>
            </w:r>
          </w:p>
        </w:tc>
        <w:tc>
          <w:tcPr>
            <w:tcW w:w="6373" w:type="dxa"/>
            <w:noWrap w:val="0"/>
            <w:vAlign w:val="top"/>
          </w:tcPr>
          <w:p>
            <w:pPr>
              <w:ind w:firstLine="640" w:firstLineChars="20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张大毛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烟花爆竹专卖店、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黄锋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烟花爆竹专卖店、郭明林烟花爆竹专卖店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明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亮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烟花爆竹专卖店。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4" w:hRule="atLeast"/>
        </w:trPr>
        <w:tc>
          <w:tcPr>
            <w:tcW w:w="214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四季度</w:t>
            </w:r>
          </w:p>
        </w:tc>
        <w:tc>
          <w:tcPr>
            <w:tcW w:w="6373" w:type="dxa"/>
            <w:noWrap w:val="0"/>
            <w:vAlign w:val="top"/>
          </w:tcPr>
          <w:p>
            <w:pPr>
              <w:ind w:firstLine="640" w:firstLineChars="20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中国石化托口渠水加油站、辉辉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烟花爆竹专卖店、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霸杯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烟花爆竹专卖店、王家坳烟花爆竹专卖店。</w:t>
            </w:r>
          </w:p>
        </w:tc>
      </w:tr>
    </w:tbl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1ODU2YWY0OGZhZGY2MTQwMjQxYmEwY2FkNzFlOWIifQ=="/>
  </w:docVars>
  <w:rsids>
    <w:rsidRoot w:val="783F3F5F"/>
    <w:rsid w:val="783F3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2024-02-28T07:46:00Z</dcterms:created>
  <dc:creator>Administrator</dc:creator>
  <cp:lastModifiedBy>Administrator</cp:lastModifiedBy>
  <dcterms:modified xsi:type="dcterms:W3CDTF">2024-02-28T07:48:26Z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873A49B6417745C3B0E482BA2A878508_11</vt:lpwstr>
  </property>
</Properties>
</file>