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C759EF">
      <w:pPr>
        <w:jc w:val="center"/>
        <w:rPr>
          <w:rFonts w:hint="eastAsia"/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岔头乡领导带队检查安全生产工作情况登记表</w:t>
      </w:r>
    </w:p>
    <w:tbl>
      <w:tblPr>
        <w:tblStyle w:val="3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1505"/>
        <w:gridCol w:w="1505"/>
        <w:gridCol w:w="1815"/>
        <w:gridCol w:w="2427"/>
        <w:gridCol w:w="1642"/>
        <w:gridCol w:w="1369"/>
        <w:gridCol w:w="2121"/>
        <w:gridCol w:w="891"/>
      </w:tblGrid>
      <w:tr w14:paraId="7695B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4" w:type="pct"/>
            <w:vAlign w:val="top"/>
          </w:tcPr>
          <w:p w14:paraId="14B6CAF3">
            <w:pPr>
              <w:jc w:val="center"/>
              <w:rPr>
                <w:rFonts w:hint="eastAsia" w:eastAsiaTheme="minorEastAsia"/>
                <w:b w:val="0"/>
                <w:bCs w:val="0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eastAsia="zh-CN"/>
              </w:rPr>
              <w:t>序号</w:t>
            </w:r>
          </w:p>
        </w:tc>
        <w:tc>
          <w:tcPr>
            <w:tcW w:w="531" w:type="pct"/>
            <w:vAlign w:val="top"/>
          </w:tcPr>
          <w:p w14:paraId="2338479C">
            <w:pPr>
              <w:jc w:val="center"/>
              <w:rPr>
                <w:rFonts w:hint="eastAsia" w:eastAsiaTheme="minorEastAsia"/>
                <w:b w:val="0"/>
                <w:bCs w:val="0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eastAsia="zh-CN"/>
              </w:rPr>
              <w:t>带队领导</w:t>
            </w:r>
          </w:p>
        </w:tc>
        <w:tc>
          <w:tcPr>
            <w:tcW w:w="531" w:type="pct"/>
            <w:vAlign w:val="top"/>
          </w:tcPr>
          <w:p w14:paraId="2B912AE0">
            <w:pPr>
              <w:jc w:val="center"/>
              <w:rPr>
                <w:rFonts w:hint="eastAsia" w:eastAsiaTheme="minorEastAsia"/>
                <w:b w:val="0"/>
                <w:bCs w:val="0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eastAsia="zh-CN"/>
              </w:rPr>
              <w:t>检查时间</w:t>
            </w:r>
          </w:p>
        </w:tc>
        <w:tc>
          <w:tcPr>
            <w:tcW w:w="640" w:type="pct"/>
            <w:vAlign w:val="top"/>
          </w:tcPr>
          <w:p w14:paraId="2DC952D5">
            <w:pPr>
              <w:jc w:val="center"/>
              <w:rPr>
                <w:rFonts w:hint="eastAsia" w:eastAsiaTheme="minorEastAsia"/>
                <w:b w:val="0"/>
                <w:bCs w:val="0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eastAsia="zh-CN"/>
              </w:rPr>
              <w:t>被检查单位</w:t>
            </w:r>
          </w:p>
        </w:tc>
        <w:tc>
          <w:tcPr>
            <w:tcW w:w="856" w:type="pct"/>
            <w:vAlign w:val="top"/>
          </w:tcPr>
          <w:p w14:paraId="67D6C8E8">
            <w:pPr>
              <w:jc w:val="center"/>
              <w:rPr>
                <w:rFonts w:hint="eastAsia" w:eastAsiaTheme="minorEastAsia"/>
                <w:b w:val="0"/>
                <w:bCs w:val="0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eastAsia="zh-CN"/>
              </w:rPr>
              <w:t>存在的隐患问题</w:t>
            </w:r>
          </w:p>
        </w:tc>
        <w:tc>
          <w:tcPr>
            <w:tcW w:w="579" w:type="pct"/>
            <w:vAlign w:val="top"/>
          </w:tcPr>
          <w:p w14:paraId="6754A781">
            <w:pPr>
              <w:jc w:val="center"/>
              <w:rPr>
                <w:rFonts w:hint="eastAsia" w:eastAsiaTheme="minorEastAsia"/>
                <w:b w:val="0"/>
                <w:bCs w:val="0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eastAsia="zh-CN"/>
              </w:rPr>
              <w:t>整改措施</w:t>
            </w:r>
          </w:p>
        </w:tc>
        <w:tc>
          <w:tcPr>
            <w:tcW w:w="483" w:type="pct"/>
            <w:vAlign w:val="top"/>
          </w:tcPr>
          <w:p w14:paraId="2F43AE7A">
            <w:pPr>
              <w:jc w:val="center"/>
              <w:rPr>
                <w:rFonts w:hint="eastAsia" w:eastAsiaTheme="minorEastAsia"/>
                <w:b w:val="0"/>
                <w:bCs w:val="0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eastAsia="zh-CN"/>
              </w:rPr>
              <w:t>整改时限</w:t>
            </w:r>
          </w:p>
        </w:tc>
        <w:tc>
          <w:tcPr>
            <w:tcW w:w="748" w:type="pct"/>
            <w:vAlign w:val="top"/>
          </w:tcPr>
          <w:p w14:paraId="6F09E3BB">
            <w:pPr>
              <w:jc w:val="center"/>
              <w:rPr>
                <w:rFonts w:hint="eastAsia" w:eastAsiaTheme="minorEastAsia"/>
                <w:b w:val="0"/>
                <w:bCs w:val="0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eastAsia="zh-CN"/>
              </w:rPr>
              <w:t>督促整改单位</w:t>
            </w:r>
          </w:p>
        </w:tc>
        <w:tc>
          <w:tcPr>
            <w:tcW w:w="314" w:type="pct"/>
            <w:vAlign w:val="top"/>
          </w:tcPr>
          <w:p w14:paraId="19BB8F0E">
            <w:pPr>
              <w:jc w:val="center"/>
              <w:rPr>
                <w:rFonts w:hint="eastAsia" w:eastAsiaTheme="minorEastAsia"/>
                <w:b w:val="0"/>
                <w:bCs w:val="0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eastAsia="zh-CN"/>
              </w:rPr>
              <w:t>备注</w:t>
            </w:r>
          </w:p>
        </w:tc>
      </w:tr>
      <w:tr w14:paraId="50339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4" w:type="pct"/>
            <w:vAlign w:val="center"/>
          </w:tcPr>
          <w:p w14:paraId="26AC669A"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531" w:type="pct"/>
            <w:vAlign w:val="center"/>
          </w:tcPr>
          <w:p w14:paraId="5E5497AA"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eastAsia="zh-CN"/>
              </w:rPr>
              <w:t>黄艳</w:t>
            </w:r>
          </w:p>
        </w:tc>
        <w:tc>
          <w:tcPr>
            <w:tcW w:w="531" w:type="pct"/>
            <w:vAlign w:val="center"/>
          </w:tcPr>
          <w:p w14:paraId="0E16F274">
            <w:pPr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2024年9月11日</w:t>
            </w:r>
          </w:p>
        </w:tc>
        <w:tc>
          <w:tcPr>
            <w:tcW w:w="640" w:type="pct"/>
            <w:vAlign w:val="center"/>
          </w:tcPr>
          <w:p w14:paraId="7AB47C49"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eastAsia="zh-CN"/>
              </w:rPr>
              <w:t>岔头乡中心学校</w:t>
            </w:r>
          </w:p>
        </w:tc>
        <w:tc>
          <w:tcPr>
            <w:tcW w:w="856" w:type="pct"/>
            <w:vAlign w:val="center"/>
          </w:tcPr>
          <w:p w14:paraId="7572F14C"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eastAsia="zh-CN"/>
              </w:rPr>
              <w:t>食堂防苍蝇措施不到位，存在苍蝇污染食物的风险。</w:t>
            </w:r>
          </w:p>
        </w:tc>
        <w:tc>
          <w:tcPr>
            <w:tcW w:w="579" w:type="pct"/>
            <w:vAlign w:val="center"/>
          </w:tcPr>
          <w:p w14:paraId="3FC94B10"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eastAsia="zh-CN"/>
              </w:rPr>
              <w:t>责令食堂负责人增加防苍蝇设施设备，保证师生用餐卫生。</w:t>
            </w:r>
          </w:p>
        </w:tc>
        <w:tc>
          <w:tcPr>
            <w:tcW w:w="483" w:type="pct"/>
            <w:vAlign w:val="center"/>
          </w:tcPr>
          <w:p w14:paraId="20453260"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eastAsia="zh-CN"/>
              </w:rPr>
              <w:t>立行立改</w:t>
            </w:r>
          </w:p>
        </w:tc>
        <w:tc>
          <w:tcPr>
            <w:tcW w:w="748" w:type="pct"/>
            <w:vAlign w:val="center"/>
          </w:tcPr>
          <w:p w14:paraId="14C088B1"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eastAsia="zh-CN"/>
              </w:rPr>
              <w:t>岔头乡政府</w:t>
            </w:r>
          </w:p>
        </w:tc>
        <w:tc>
          <w:tcPr>
            <w:tcW w:w="314" w:type="pct"/>
            <w:vAlign w:val="center"/>
          </w:tcPr>
          <w:p w14:paraId="78460935"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  <w:bookmarkStart w:id="0" w:name="_GoBack"/>
            <w:bookmarkEnd w:id="0"/>
          </w:p>
        </w:tc>
      </w:tr>
    </w:tbl>
    <w:p w14:paraId="23C887ED">
      <w:pPr>
        <w:jc w:val="center"/>
        <w:rPr>
          <w:rFonts w:hint="eastAsia"/>
          <w:b/>
          <w:bCs/>
          <w:sz w:val="32"/>
          <w:szCs w:val="40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mNzliZTM5ZGI1MGZmYWNhNDllZDEwMWViMzg2YzAifQ=="/>
  </w:docVars>
  <w:rsids>
    <w:rsidRoot w:val="00000000"/>
    <w:rsid w:val="6770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2024-09-13T07:27:34Z</dcterms:created>
  <dc:creator>Administrator</dc:creator>
  <cp:lastModifiedBy>WPS_1690947729</cp:lastModifiedBy>
  <dcterms:modified xsi:type="dcterms:W3CDTF">2024-09-13T07:33:52Z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5E60984016FC4D2F9378653B3C377209_12</vt:lpwstr>
  </property>
</Properties>
</file>