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洪江市财政信息网络管理中心2021年工作计划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 w:line="408" w:lineRule="atLeast"/>
        <w:ind w:left="0" w:right="0" w:firstLine="420"/>
        <w:jc w:val="both"/>
        <w:rPr>
          <w:rFonts w:ascii="Helvetica" w:hAnsi="Helvetica" w:eastAsia="Helvetica" w:cs="Helvetica"/>
          <w:i w:val="0"/>
          <w:iCs w:val="0"/>
          <w:caps w:val="0"/>
          <w:color w:val="3D3D3D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D3D3D"/>
          <w:spacing w:val="0"/>
          <w:sz w:val="27"/>
          <w:szCs w:val="27"/>
          <w:bdr w:val="none" w:color="auto" w:sz="0" w:space="0"/>
          <w:shd w:val="clear" w:fill="FFFFFF"/>
        </w:rPr>
        <w:t>2021年信息中心按照省财政厅预算管理一体化建设改革要求，进一步加强财政预算基础数据管理，规范预算管理要素分类科目信息，认真贯彻全省财政工作会议精神，完善“财政预算管理一体化系统”建设，加快推进电子财政建设，增强财政业务系统功能，促进财政管理科学化精细化，加强信息安全建设，提高信息安全管理水平。特制定本年度工作计划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 w:line="408" w:lineRule="atLeast"/>
        <w:ind w:left="0" w:right="0" w:firstLine="42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D3D3D"/>
          <w:spacing w:val="0"/>
          <w:sz w:val="27"/>
          <w:szCs w:val="27"/>
        </w:rPr>
      </w:pPr>
      <w:bookmarkStart w:id="0" w:name="_GoBack"/>
      <w:bookmarkEnd w:id="0"/>
      <w:r>
        <w:rPr>
          <w:rFonts w:hint="default" w:ascii="Helvetica" w:hAnsi="Helvetica" w:eastAsia="Helvetica" w:cs="Helvetica"/>
          <w:i w:val="0"/>
          <w:iCs w:val="0"/>
          <w:caps w:val="0"/>
          <w:color w:val="3D3D3D"/>
          <w:spacing w:val="0"/>
          <w:sz w:val="27"/>
          <w:szCs w:val="27"/>
          <w:bdr w:val="none" w:color="auto" w:sz="0" w:space="0"/>
          <w:shd w:val="clear" w:fill="FFFFFF"/>
        </w:rPr>
        <w:t>近年来，随着财政信息化建设的持续推进，我局新业务系统的不断上线，目前的设备已经不能适应业务发展需求。由于缺乏统一的基础平台，在系统性能发挥、数据安全保障等方面存在一些不足，制约了信息化建设进程。根据《关于湖南电子财政市县部署过程中有关技术问题的答复》文件精神，本着“资源整合、实用可行、安全高效”的原则，以及结合我市财政信息化建设实际情况，计划2021年构建“虚拟化云平台”。同时，跟省厅密切保持联系，在第一时间获取相关系统升级、软件更新的信息，保障平台正常运行，确保财政数据不游离于财政平台之外，实现数据一体化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 w:line="408" w:lineRule="atLeast"/>
        <w:ind w:left="0" w:right="0" w:firstLine="42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D3D3D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D3D3D"/>
          <w:spacing w:val="0"/>
          <w:sz w:val="27"/>
          <w:szCs w:val="27"/>
          <w:bdr w:val="none" w:color="auto" w:sz="0" w:space="0"/>
          <w:shd w:val="clear" w:fill="FFFFFF"/>
        </w:rPr>
        <w:t>按照财政数据规范化开发整合核心业务系统，实现核心业务系统的基础数据与系统同步的要求。（一）完善工资统发系统、指标系统及部门预算系统的开发，增强财政业务系统功能，适应财政业务发展需要 ，提高系统运行速度。（二）完善公务卡系统和银行业务系统的接口功能，解决公务卡系统有时 从银联获取不到数据的问题。  （三）优化财政资金监控管理平台，实现资金监控预警功能，做到对财政资金活动全过程的实时动态监控。（四）完善国库报表系统，根据预算单位提出的修改建议进行完善，优化用户操作界面，提高系统适用性和友好性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D445CF"/>
    <w:rsid w:val="08D4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2021-10-08T08:53:00Z</dcterms:created>
  <dc:creator>DELL</dc:creator>
  <cp:lastModifiedBy>DELL</cp:lastModifiedBy>
  <dcterms:modified xsi:type="dcterms:W3CDTF">2021-10-08T08:55:41Z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1DC995345A744CBBA927E309C5B79CA8</vt:lpwstr>
  </property>
</Properties>
</file>